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BF417A" wp14:editId="1F3FB2E0">
            <wp:simplePos x="0" y="0"/>
            <wp:positionH relativeFrom="column">
              <wp:posOffset>2414905</wp:posOffset>
            </wp:positionH>
            <wp:positionV relativeFrom="paragraph">
              <wp:posOffset>-132715</wp:posOffset>
            </wp:positionV>
            <wp:extent cx="1323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45" y="21390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Pr="00A322B1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B1">
        <w:rPr>
          <w:rFonts w:ascii="Times New Roman" w:hAnsi="Times New Roman" w:cs="Times New Roman"/>
          <w:b/>
          <w:sz w:val="28"/>
          <w:szCs w:val="28"/>
        </w:rPr>
        <w:t>ПАМЯТКА ЗАСТРАХОВАННОМУ ЛИЦУ</w:t>
      </w:r>
    </w:p>
    <w:p w:rsidR="00AB7F2D" w:rsidRPr="00A322B1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B1">
        <w:rPr>
          <w:rFonts w:ascii="Times New Roman" w:hAnsi="Times New Roman" w:cs="Times New Roman"/>
          <w:b/>
          <w:sz w:val="28"/>
          <w:szCs w:val="28"/>
        </w:rPr>
        <w:t>о программе страхования и действиях при наступлении страхового случая и порядке оформления и подачи документов на страховую выплату</w:t>
      </w:r>
      <w:r w:rsidRPr="00A322B1">
        <w:rPr>
          <w:rFonts w:ascii="Times New Roman" w:hAnsi="Times New Roman" w:cs="Times New Roman"/>
          <w:b/>
          <w:sz w:val="28"/>
          <w:szCs w:val="28"/>
        </w:rPr>
        <w:tab/>
      </w: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2D" w:rsidRPr="0039755B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22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AB7F2D" w:rsidRPr="0039755B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Вы застрахованы в 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>АО «СОГАЗ» по Договору страхования от несчастных случаев и болезней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7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74009D">
        <w:rPr>
          <w:rFonts w:ascii="Times New Roman" w:hAnsi="Times New Roman" w:cs="Times New Roman"/>
          <w:b/>
          <w:spacing w:val="-4"/>
          <w:sz w:val="24"/>
          <w:szCs w:val="24"/>
        </w:rPr>
        <w:t>73 от 14.04.2017 г.</w:t>
      </w:r>
      <w:bookmarkStart w:id="0" w:name="_GoBack"/>
      <w:bookmarkEnd w:id="0"/>
    </w:p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Pr="00341C10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C10">
        <w:rPr>
          <w:rFonts w:ascii="Times New Roman" w:hAnsi="Times New Roman" w:cs="Times New Roman"/>
          <w:b/>
          <w:sz w:val="28"/>
          <w:szCs w:val="28"/>
          <w:u w:val="single"/>
        </w:rPr>
        <w:t>Страховое покрытие / страховые выплаты:</w:t>
      </w:r>
    </w:p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3"/>
        <w:gridCol w:w="4868"/>
      </w:tblGrid>
      <w:tr w:rsidR="00AB7F2D" w:rsidTr="00C30B0F">
        <w:tc>
          <w:tcPr>
            <w:tcW w:w="2457" w:type="pct"/>
          </w:tcPr>
          <w:p w:rsidR="00AB7F2D" w:rsidRDefault="00AB7F2D" w:rsidP="00C30B0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Страховые случаи</w:t>
            </w: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Страховые выплаты</w:t>
            </w:r>
          </w:p>
        </w:tc>
      </w:tr>
      <w:tr w:rsidR="00AB7F2D" w:rsidTr="00C30B0F">
        <w:tc>
          <w:tcPr>
            <w:tcW w:w="2457" w:type="pct"/>
          </w:tcPr>
          <w:p w:rsidR="00AB7F2D" w:rsidRDefault="00AB7F2D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5C22">
              <w:rPr>
                <w:rFonts w:ascii="Times New Roman" w:hAnsi="Times New Roman" w:cs="Times New Roman"/>
                <w:sz w:val="24"/>
                <w:szCs w:val="24"/>
              </w:rPr>
              <w:t>ременная утрата трудоспособности в результате несчастного случая</w:t>
            </w:r>
          </w:p>
        </w:tc>
        <w:tc>
          <w:tcPr>
            <w:tcW w:w="2543" w:type="pct"/>
          </w:tcPr>
          <w:p w:rsidR="00AB7F2D" w:rsidRDefault="00AB7F2D" w:rsidP="00C30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процентах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страховой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суммы</w:t>
            </w:r>
            <w:r>
              <w:rPr>
                <w:rFonts w:hAnsi="Times New Roman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sz w:val="24"/>
                <w:szCs w:val="24"/>
              </w:rPr>
              <w:t>по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риску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согласно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«Таблицы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размеров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страховых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выплат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связи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несчастным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случаем»</w:t>
            </w:r>
          </w:p>
        </w:tc>
      </w:tr>
      <w:tr w:rsidR="00AB7F2D" w:rsidTr="00C30B0F">
        <w:tc>
          <w:tcPr>
            <w:tcW w:w="2457" w:type="pct"/>
          </w:tcPr>
          <w:p w:rsidR="00AB7F2D" w:rsidRDefault="00AB7F2D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C22">
              <w:rPr>
                <w:rFonts w:ascii="Times New Roman" w:hAnsi="Times New Roman" w:cs="Times New Roman"/>
                <w:sz w:val="24"/>
                <w:szCs w:val="24"/>
              </w:rPr>
              <w:t>остоянная утрата трудоспособности (инвалидность) в результате несчастного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от страховой суммы по риску: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инвалидности - 100%;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инвалидности – 80%;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инвалидности – 60%.  </w:t>
            </w:r>
          </w:p>
        </w:tc>
      </w:tr>
      <w:tr w:rsidR="00AB7F2D" w:rsidTr="00C30B0F">
        <w:tc>
          <w:tcPr>
            <w:tcW w:w="2457" w:type="pct"/>
          </w:tcPr>
          <w:p w:rsidR="00AB7F2D" w:rsidRDefault="00AB7F2D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C22">
              <w:rPr>
                <w:rFonts w:ascii="Times New Roman" w:hAnsi="Times New Roman" w:cs="Times New Roman"/>
                <w:sz w:val="24"/>
                <w:szCs w:val="24"/>
              </w:rPr>
              <w:t>мерть в результате несчастного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заболевания</w:t>
            </w: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страховой суммы по риску</w:t>
            </w:r>
          </w:p>
        </w:tc>
      </w:tr>
    </w:tbl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9FA">
        <w:rPr>
          <w:rFonts w:ascii="Times New Roman" w:hAnsi="Times New Roman" w:cs="Times New Roman"/>
          <w:b/>
          <w:sz w:val="24"/>
          <w:szCs w:val="24"/>
        </w:rPr>
        <w:t>Вариант установления страховой суммы</w:t>
      </w:r>
      <w:r w:rsidRPr="007D19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D19FA">
        <w:rPr>
          <w:rFonts w:ascii="Times New Roman" w:hAnsi="Times New Roman" w:cs="Times New Roman"/>
          <w:sz w:val="24"/>
          <w:szCs w:val="24"/>
        </w:rPr>
        <w:t>отдельная</w:t>
      </w:r>
      <w:proofErr w:type="gramEnd"/>
      <w:r w:rsidRPr="007D19FA">
        <w:rPr>
          <w:rFonts w:ascii="Times New Roman" w:hAnsi="Times New Roman" w:cs="Times New Roman"/>
          <w:sz w:val="24"/>
          <w:szCs w:val="24"/>
        </w:rPr>
        <w:t xml:space="preserve"> по каждому застрахованному риску д</w:t>
      </w:r>
      <w:r>
        <w:rPr>
          <w:rFonts w:ascii="Times New Roman" w:hAnsi="Times New Roman" w:cs="Times New Roman"/>
          <w:sz w:val="24"/>
          <w:szCs w:val="24"/>
        </w:rPr>
        <w:t>ля каждого Застрахованного лица.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27">
        <w:rPr>
          <w:rFonts w:ascii="Times New Roman" w:hAnsi="Times New Roman" w:cs="Times New Roman"/>
          <w:b/>
          <w:sz w:val="24"/>
          <w:szCs w:val="24"/>
        </w:rPr>
        <w:t>Период страхового покрытия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7F2D" w:rsidRPr="00E22327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27">
        <w:rPr>
          <w:rFonts w:ascii="Times New Roman" w:hAnsi="Times New Roman" w:cs="Times New Roman"/>
          <w:sz w:val="24"/>
          <w:szCs w:val="24"/>
        </w:rPr>
        <w:t xml:space="preserve"> – во время спортивной подготовки и тренировочного процесса, период страхового покрытия – 24 часа в сутки;</w:t>
      </w:r>
    </w:p>
    <w:p w:rsidR="00AB7F2D" w:rsidRPr="00E22327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327">
        <w:rPr>
          <w:rFonts w:ascii="Times New Roman" w:hAnsi="Times New Roman" w:cs="Times New Roman"/>
          <w:sz w:val="24"/>
          <w:szCs w:val="24"/>
        </w:rPr>
        <w:t xml:space="preserve">во время участия в спортивных мероприятиях по конному спорту, проводимых в рамках Календаря ФКСР, а также в рамках клубных спортивных мероприятий, проводимых юридическими лицами – членами ФКСР в соответствии со своими календарями, согласованными с ФКСР. Время участия в соревнованиях – круглосуточный временной промежуток, начало </w:t>
      </w:r>
      <w:proofErr w:type="gramStart"/>
      <w:r w:rsidRPr="00E22327">
        <w:rPr>
          <w:rFonts w:ascii="Times New Roman" w:hAnsi="Times New Roman" w:cs="Times New Roman"/>
          <w:sz w:val="24"/>
          <w:szCs w:val="24"/>
        </w:rPr>
        <w:t>течения</w:t>
      </w:r>
      <w:proofErr w:type="gramEnd"/>
      <w:r w:rsidRPr="00E22327">
        <w:rPr>
          <w:rFonts w:ascii="Times New Roman" w:hAnsi="Times New Roman" w:cs="Times New Roman"/>
          <w:sz w:val="24"/>
          <w:szCs w:val="24"/>
        </w:rPr>
        <w:t xml:space="preserve"> которого определяется моментом прибытия на место проведения мероприятия, окончание – моментом выезда с территории проведения спортивного мероприятия.</w:t>
      </w:r>
    </w:p>
    <w:p w:rsidR="00AB7F2D" w:rsidRPr="0039755B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27">
        <w:rPr>
          <w:rFonts w:ascii="Times New Roman" w:hAnsi="Times New Roman" w:cs="Times New Roman"/>
          <w:b/>
          <w:sz w:val="24"/>
          <w:szCs w:val="24"/>
        </w:rPr>
        <w:t>Территория страхования</w:t>
      </w:r>
      <w:r w:rsidRPr="00E22327">
        <w:rPr>
          <w:rFonts w:ascii="Times New Roman" w:hAnsi="Times New Roman" w:cs="Times New Roman"/>
          <w:sz w:val="24"/>
          <w:szCs w:val="24"/>
        </w:rPr>
        <w:t xml:space="preserve"> – Российская Федерация. Местом происшествия страхового случая признаются </w:t>
      </w:r>
      <w:proofErr w:type="gramStart"/>
      <w:r w:rsidRPr="00E22327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22327">
        <w:rPr>
          <w:rFonts w:ascii="Times New Roman" w:hAnsi="Times New Roman" w:cs="Times New Roman"/>
          <w:sz w:val="24"/>
          <w:szCs w:val="24"/>
        </w:rPr>
        <w:t xml:space="preserve"> используемые при проведении спортивных мероприятий, в том числе природные объекты, используемые для проведения соревнований по конному спорту, включая территорию размещения лошадей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F2D" w:rsidRDefault="00AB7F2D" w:rsidP="00AB7F2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10">
        <w:rPr>
          <w:rFonts w:ascii="Times New Roman" w:hAnsi="Times New Roman" w:cs="Times New Roman"/>
          <w:b/>
          <w:sz w:val="24"/>
          <w:szCs w:val="24"/>
        </w:rPr>
        <w:t>Основные исключения из страхового покрытия: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0210">
        <w:rPr>
          <w:rFonts w:ascii="Times New Roman" w:hAnsi="Times New Roman" w:cs="Times New Roman"/>
          <w:sz w:val="24"/>
          <w:szCs w:val="24"/>
        </w:rPr>
        <w:t xml:space="preserve">Не являются страховыми случаи, произошедшие </w:t>
      </w:r>
      <w:proofErr w:type="gramStart"/>
      <w:r w:rsidRPr="00D1021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D10210">
        <w:rPr>
          <w:rFonts w:ascii="Times New Roman" w:hAnsi="Times New Roman" w:cs="Times New Roman"/>
          <w:sz w:val="24"/>
          <w:szCs w:val="24"/>
        </w:rPr>
        <w:t>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покушения Застрахованного лица на самоубийство, за исключением случаев, когда Застрахованное лицо было доведено до этого противоправными действиями третьих лиц.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управления Застрахованным лицом транспортным средством, аппаратом или прибором без права такого управления или передачи управления лицу, не имеющему права на управление данным транспортным средством, аппаратом или прибором;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управления Застрахованным лицом транспортным средством в состоянии любой формы опьянения (алкогольного, наркотического, токсического и др.) или после принятия лекарственных препаратов, противопоказанных при управлении транспортным средством, или передачи управления лицу, находившемуся в таком состоянии.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0">
        <w:rPr>
          <w:rFonts w:ascii="Times New Roman" w:hAnsi="Times New Roman" w:cs="Times New Roman"/>
          <w:sz w:val="24"/>
          <w:szCs w:val="24"/>
        </w:rPr>
        <w:lastRenderedPageBreak/>
        <w:t>Перечисленные в настоящем пункте деяния признаются таковыми судом или иными компетентными органами в порядке, установленном действующим законодательством Российской Федерации.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в результате совершения Страхователем, Выгодоприобретателем умышленных действий, в том числе, умышленного причинения телесных повреждений Застрахованному лицу, повлекших наступление несчастного случая.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0210">
        <w:rPr>
          <w:rFonts w:ascii="Times New Roman" w:hAnsi="Times New Roman" w:cs="Times New Roman"/>
          <w:sz w:val="24"/>
          <w:szCs w:val="24"/>
        </w:rPr>
        <w:t>Не является страховым случаем инвалидность, установленная по переосвидетельствованию, за исключением случаев, указанных в п. 10.3.3.1 Правил.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10210">
        <w:rPr>
          <w:rFonts w:ascii="Times New Roman" w:hAnsi="Times New Roman" w:cs="Times New Roman"/>
          <w:sz w:val="24"/>
          <w:szCs w:val="24"/>
        </w:rPr>
        <w:t xml:space="preserve"> Не является страховыми случаями последствия несчастного случая, наступившего во время нахождения Застрахованного лица в состоянии алкогольного, наркотического или токсического опьянения, за исключением случаев, когда Застрахованное лицо было доведено до такого состояния противоправными действиями третьих лиц.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10210">
        <w:rPr>
          <w:rFonts w:ascii="Times New Roman" w:hAnsi="Times New Roman" w:cs="Times New Roman"/>
          <w:sz w:val="24"/>
          <w:szCs w:val="24"/>
        </w:rPr>
        <w:t xml:space="preserve"> Не является страховым случаем пищевая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токсикоинфекция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 (ботулизм, сальмонеллез, дизентерия,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шигеллез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клебсиелез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иерсиниоз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в результате: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>1. совершения Застрахованным лицом умышленных действий, в том числе умышленного причинения телесных повреждений, повлекших наступление несчастного случая;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>2. совершения Застрахованным лицом противоправных действий;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0210">
        <w:rPr>
          <w:rFonts w:ascii="Times New Roman" w:hAnsi="Times New Roman" w:cs="Times New Roman"/>
          <w:sz w:val="24"/>
          <w:szCs w:val="24"/>
        </w:rPr>
        <w:t>.3. совершения Застрахованным лицом самоубийства, за исключением случаев, когда Застрахованное лицо было доведено до этого противоправными действиями третьих лиц. При этом Страховщик не освобождается от обязанности произвести страховую выплату в случае смерти Застрахованного лица в результате самоубийства, если к этому моменту договор страхования действовал не менее 2 лет;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</w:t>
      </w:r>
      <w:proofErr w:type="gramStart"/>
      <w:r w:rsidRPr="00D1021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D10210">
        <w:rPr>
          <w:rFonts w:ascii="Times New Roman" w:hAnsi="Times New Roman" w:cs="Times New Roman"/>
          <w:sz w:val="24"/>
          <w:szCs w:val="24"/>
        </w:rPr>
        <w:t>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.1. воздействия ядерного взрыва, радиации или радиоактивного заражения;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.2. военных действий, а также манёвров или иных военных мероприятий;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.3. гражданской войны, народных волнений всякого рода или забастовок;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.4. террористического акта;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.5. чрезвычайных (особых) положений, объявленных органами власти в установленном законом порядке в связи с событиями, указанными в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D10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02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.4. 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F2D" w:rsidRDefault="00AB7F2D" w:rsidP="00AB7F2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C10">
        <w:rPr>
          <w:rFonts w:ascii="Times New Roman" w:hAnsi="Times New Roman" w:cs="Times New Roman"/>
          <w:b/>
          <w:sz w:val="28"/>
          <w:szCs w:val="28"/>
          <w:u w:val="single"/>
        </w:rPr>
        <w:t>Урегулирование убытков</w:t>
      </w:r>
    </w:p>
    <w:p w:rsidR="00AB7F2D" w:rsidRPr="00341C10" w:rsidRDefault="00AB7F2D" w:rsidP="00AB7F2D">
      <w:pPr>
        <w:pStyle w:val="3"/>
        <w:spacing w:after="0"/>
        <w:ind w:left="0" w:firstLine="425"/>
        <w:jc w:val="both"/>
        <w:rPr>
          <w:sz w:val="24"/>
          <w:szCs w:val="24"/>
        </w:rPr>
      </w:pPr>
      <w:r w:rsidRPr="00341C10">
        <w:rPr>
          <w:sz w:val="24"/>
          <w:szCs w:val="24"/>
        </w:rPr>
        <w:t>Страхователь</w:t>
      </w:r>
      <w:r>
        <w:rPr>
          <w:sz w:val="24"/>
          <w:szCs w:val="24"/>
        </w:rPr>
        <w:t xml:space="preserve"> (Застрахованное лицо)</w:t>
      </w:r>
      <w:r w:rsidRPr="00341C10">
        <w:rPr>
          <w:sz w:val="24"/>
          <w:szCs w:val="24"/>
        </w:rPr>
        <w:t xml:space="preserve"> обязан известить страховую компанию о наступлении события, обладающего признаками страхового случая, </w:t>
      </w:r>
      <w:r w:rsidRPr="00341C10">
        <w:rPr>
          <w:sz w:val="24"/>
          <w:szCs w:val="24"/>
          <w:u w:val="single"/>
        </w:rPr>
        <w:t>не позднее</w:t>
      </w:r>
      <w:r w:rsidRPr="00341C10">
        <w:rPr>
          <w:sz w:val="24"/>
          <w:szCs w:val="24"/>
        </w:rPr>
        <w:t xml:space="preserve"> </w:t>
      </w:r>
      <w:r w:rsidRPr="00341C10">
        <w:rPr>
          <w:sz w:val="24"/>
          <w:szCs w:val="24"/>
          <w:u w:val="single"/>
        </w:rPr>
        <w:t>тридцати дней</w:t>
      </w:r>
      <w:r w:rsidRPr="00341C10">
        <w:rPr>
          <w:sz w:val="24"/>
          <w:szCs w:val="24"/>
        </w:rPr>
        <w:t xml:space="preserve"> </w:t>
      </w:r>
      <w:proofErr w:type="gramStart"/>
      <w:r w:rsidRPr="00341C10">
        <w:rPr>
          <w:sz w:val="24"/>
          <w:szCs w:val="24"/>
        </w:rPr>
        <w:t>с даты окончания</w:t>
      </w:r>
      <w:proofErr w:type="gramEnd"/>
      <w:r w:rsidRPr="00341C10">
        <w:rPr>
          <w:sz w:val="24"/>
          <w:szCs w:val="24"/>
        </w:rPr>
        <w:t xml:space="preserve"> временной нетрудоспособности</w:t>
      </w:r>
      <w:r>
        <w:rPr>
          <w:sz w:val="24"/>
          <w:szCs w:val="24"/>
        </w:rPr>
        <w:t xml:space="preserve"> или </w:t>
      </w:r>
      <w:r w:rsidRPr="00341C10">
        <w:rPr>
          <w:sz w:val="24"/>
          <w:szCs w:val="24"/>
        </w:rPr>
        <w:t>/ с даты установления инвалидности</w:t>
      </w:r>
      <w:r>
        <w:rPr>
          <w:sz w:val="24"/>
          <w:szCs w:val="24"/>
        </w:rPr>
        <w:t xml:space="preserve"> или</w:t>
      </w:r>
      <w:r w:rsidRPr="00341C10">
        <w:rPr>
          <w:sz w:val="24"/>
          <w:szCs w:val="24"/>
        </w:rPr>
        <w:t>/ с даты оповещ</w:t>
      </w:r>
      <w:r>
        <w:rPr>
          <w:sz w:val="24"/>
          <w:szCs w:val="24"/>
        </w:rPr>
        <w:t>ения Страхователя о смерти Заст</w:t>
      </w:r>
      <w:r w:rsidRPr="00341C10">
        <w:rPr>
          <w:sz w:val="24"/>
          <w:szCs w:val="24"/>
        </w:rPr>
        <w:t>рахованного.</w:t>
      </w:r>
    </w:p>
    <w:p w:rsidR="00AB7F2D" w:rsidRDefault="00AB7F2D" w:rsidP="00AB7F2D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 xml:space="preserve">Сообщение может быть направлено </w:t>
      </w:r>
      <w:r w:rsidRPr="00341C10">
        <w:rPr>
          <w:rFonts w:ascii="Times New Roman" w:hAnsi="Times New Roman" w:cs="Times New Roman"/>
          <w:b/>
          <w:sz w:val="24"/>
          <w:szCs w:val="24"/>
        </w:rPr>
        <w:t>по электронной почте</w:t>
      </w:r>
      <w:r w:rsidRPr="00341C10">
        <w:rPr>
          <w:rFonts w:ascii="Times New Roman" w:hAnsi="Times New Roman" w:cs="Times New Roman"/>
          <w:sz w:val="24"/>
          <w:szCs w:val="24"/>
        </w:rPr>
        <w:t xml:space="preserve"> в Отдел урегулирования убытков по страхованию от НС</w:t>
      </w:r>
      <w:r>
        <w:rPr>
          <w:rFonts w:ascii="Times New Roman" w:hAnsi="Times New Roman" w:cs="Times New Roman"/>
          <w:sz w:val="24"/>
          <w:szCs w:val="24"/>
        </w:rPr>
        <w:t xml:space="preserve"> и ВПМЖ</w:t>
      </w:r>
      <w:r w:rsidRPr="00341C10">
        <w:rPr>
          <w:rFonts w:ascii="Times New Roman" w:hAnsi="Times New Roman" w:cs="Times New Roman"/>
          <w:sz w:val="24"/>
          <w:szCs w:val="24"/>
        </w:rPr>
        <w:t>.</w:t>
      </w:r>
    </w:p>
    <w:p w:rsidR="00AB7F2D" w:rsidRPr="00341C10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Pr="00341C10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10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рассмотрения страховых событий, связанных с несчастным случаем или заболеванием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7F2D" w:rsidRPr="00341C10" w:rsidRDefault="00AB7F2D" w:rsidP="00AB7F2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C10">
        <w:rPr>
          <w:rFonts w:ascii="Times New Roman" w:hAnsi="Times New Roman" w:cs="Times New Roman"/>
          <w:b/>
          <w:i/>
          <w:sz w:val="24"/>
          <w:szCs w:val="24"/>
        </w:rPr>
        <w:t>В связи с утратой трудоспособности:</w:t>
      </w:r>
    </w:p>
    <w:p w:rsidR="00AB7F2D" w:rsidRPr="00341C10" w:rsidRDefault="00AB7F2D" w:rsidP="00AB7F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 xml:space="preserve">заверенная работодателем копия документа,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Застрахованного лица</w:t>
      </w:r>
      <w:r w:rsidRPr="00341C10">
        <w:rPr>
          <w:rFonts w:ascii="Times New Roman" w:hAnsi="Times New Roman" w:cs="Times New Roman"/>
          <w:sz w:val="24"/>
          <w:szCs w:val="24"/>
        </w:rPr>
        <w:t xml:space="preserve"> (общегражданского паспорта);</w:t>
      </w:r>
    </w:p>
    <w:p w:rsidR="00AB7F2D" w:rsidRPr="00341C10" w:rsidRDefault="00AB7F2D" w:rsidP="00AB7F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на страховую выплату</w:t>
      </w:r>
      <w:r w:rsidRPr="00341C10">
        <w:rPr>
          <w:rFonts w:ascii="Times New Roman" w:hAnsi="Times New Roman" w:cs="Times New Roman"/>
          <w:sz w:val="24"/>
          <w:szCs w:val="24"/>
        </w:rPr>
        <w:t>;</w:t>
      </w:r>
    </w:p>
    <w:p w:rsidR="00AB7F2D" w:rsidRPr="00341C10" w:rsidRDefault="00AB7F2D" w:rsidP="00AB7F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заверенная работодателем копия документа,</w:t>
      </w:r>
      <w:r>
        <w:rPr>
          <w:rFonts w:ascii="Times New Roman" w:hAnsi="Times New Roman" w:cs="Times New Roman"/>
          <w:sz w:val="24"/>
          <w:szCs w:val="24"/>
        </w:rPr>
        <w:t xml:space="preserve"> оформленного отделом кадров и </w:t>
      </w:r>
      <w:r w:rsidRPr="00341C10">
        <w:rPr>
          <w:rFonts w:ascii="Times New Roman" w:hAnsi="Times New Roman" w:cs="Times New Roman"/>
          <w:sz w:val="24"/>
          <w:szCs w:val="24"/>
        </w:rPr>
        <w:t xml:space="preserve"> удостоверяющего факт утраты трудоспособности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3B0">
        <w:rPr>
          <w:rFonts w:ascii="Times New Roman" w:hAnsi="Times New Roman" w:cs="Times New Roman"/>
          <w:b/>
          <w:sz w:val="24"/>
          <w:szCs w:val="24"/>
        </w:rPr>
        <w:t>закрытый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F5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чреждением </w:t>
      </w:r>
      <w:r w:rsidRPr="00341C10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341C10">
        <w:rPr>
          <w:rFonts w:ascii="Times New Roman" w:hAnsi="Times New Roman" w:cs="Times New Roman"/>
          <w:b/>
          <w:sz w:val="24"/>
          <w:szCs w:val="24"/>
        </w:rPr>
        <w:t xml:space="preserve"> нетрудоспособности </w:t>
      </w:r>
      <w:r w:rsidRPr="00341C10">
        <w:rPr>
          <w:rFonts w:ascii="Times New Roman" w:hAnsi="Times New Roman" w:cs="Times New Roman"/>
          <w:sz w:val="24"/>
          <w:szCs w:val="24"/>
        </w:rPr>
        <w:t>*) и/или заключение МСЭК об установлении группы 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 с протоколом проведения МСЭ</w:t>
      </w:r>
      <w:r w:rsidRPr="00341C10">
        <w:rPr>
          <w:rFonts w:ascii="Times New Roman" w:hAnsi="Times New Roman" w:cs="Times New Roman"/>
          <w:sz w:val="24"/>
          <w:szCs w:val="24"/>
        </w:rPr>
        <w:t>);</w:t>
      </w:r>
    </w:p>
    <w:p w:rsidR="00AB7F2D" w:rsidRPr="00341C10" w:rsidRDefault="00AB7F2D" w:rsidP="00AB7F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выписка из медицинской карты амбулаторного (стационарного) больного с указанием причины обращения за медицинской помощью, проведенного лечения и окончательного диагноза;</w:t>
      </w:r>
    </w:p>
    <w:p w:rsidR="00AB7F2D" w:rsidRPr="00D10210" w:rsidRDefault="00AB7F2D" w:rsidP="00AB7F2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0210">
        <w:rPr>
          <w:rFonts w:ascii="Times New Roman" w:hAnsi="Times New Roman" w:cs="Times New Roman"/>
          <w:sz w:val="24"/>
          <w:szCs w:val="24"/>
        </w:rPr>
        <w:t>по факту несчастного случая  во время участия в соревнованиях – документы (акты), составленные организатором проводимых в рамках календарей ФКСР и региональных ФКС, а также в рамках соревнований, проводимых юридическими лицами – членами ФКСР в соответствии со своими календарями, согласованными с ФКСР.</w:t>
      </w:r>
    </w:p>
    <w:p w:rsidR="00AB7F2D" w:rsidRPr="00341C10" w:rsidRDefault="00AB7F2D" w:rsidP="00AB7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F2D" w:rsidRPr="00341C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C1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41C10">
        <w:rPr>
          <w:rFonts w:ascii="Times New Roman" w:hAnsi="Times New Roman" w:cs="Times New Roman"/>
          <w:b/>
          <w:i/>
          <w:sz w:val="24"/>
          <w:szCs w:val="24"/>
        </w:rPr>
        <w:t xml:space="preserve">. В случае смерти </w:t>
      </w:r>
      <w:r>
        <w:rPr>
          <w:rFonts w:ascii="Times New Roman" w:hAnsi="Times New Roman" w:cs="Times New Roman"/>
          <w:b/>
          <w:i/>
          <w:sz w:val="24"/>
          <w:szCs w:val="24"/>
        </w:rPr>
        <w:t>Застрахованного лица</w:t>
      </w:r>
      <w:r w:rsidRPr="00341C1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нотариально заверенная копия документа, удостоверяющего личность получателя выплаты;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заявление; если получатель выплаты – несовершеннолетнее лицо, заявление от его имени подается его законным представителям с предоставлением нотариально заверенных копий соответствующих документов; при этом выплата производится безналичным путем на личный счет получателя выплаты;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страховой выплаты (оригинал заявления о назначении выгодоприобретателя/ документы, удостоверяющие вступление в права наследования с указанием долей наследников (свидетельство о праве на наследство по закону</w:t>
      </w:r>
      <w:r>
        <w:rPr>
          <w:rFonts w:ascii="Times New Roman" w:hAnsi="Times New Roman" w:cs="Times New Roman"/>
          <w:sz w:val="24"/>
          <w:szCs w:val="24"/>
        </w:rPr>
        <w:t>, справка о круге всех наследников</w:t>
      </w:r>
      <w:r w:rsidRPr="00341C10">
        <w:rPr>
          <w:rFonts w:ascii="Times New Roman" w:hAnsi="Times New Roman" w:cs="Times New Roman"/>
          <w:sz w:val="24"/>
          <w:szCs w:val="24"/>
        </w:rPr>
        <w:t xml:space="preserve"> </w:t>
      </w:r>
      <w:r w:rsidRPr="00341C1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341C10">
        <w:rPr>
          <w:rFonts w:ascii="Times New Roman" w:hAnsi="Times New Roman" w:cs="Times New Roman"/>
          <w:sz w:val="24"/>
          <w:szCs w:val="24"/>
        </w:rPr>
        <w:t>);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причину и обстоятельства наступления несчастного случая (акт о несчастном случае </w:t>
      </w:r>
      <w:r>
        <w:rPr>
          <w:rFonts w:ascii="Times New Roman" w:hAnsi="Times New Roman" w:cs="Times New Roman"/>
          <w:sz w:val="24"/>
          <w:szCs w:val="24"/>
        </w:rPr>
        <w:t>во время соревнований</w:t>
      </w:r>
      <w:r w:rsidRPr="00341C10">
        <w:rPr>
          <w:rFonts w:ascii="Times New Roman" w:hAnsi="Times New Roman" w:cs="Times New Roman"/>
          <w:sz w:val="24"/>
          <w:szCs w:val="24"/>
        </w:rPr>
        <w:t>);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>медицинская справка</w:t>
      </w:r>
      <w:r>
        <w:rPr>
          <w:rFonts w:ascii="Times New Roman" w:hAnsi="Times New Roman" w:cs="Times New Roman"/>
          <w:sz w:val="24"/>
          <w:szCs w:val="24"/>
        </w:rPr>
        <w:t xml:space="preserve"> / заключение</w:t>
      </w:r>
      <w:r w:rsidRPr="00341C1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причине </w:t>
      </w:r>
      <w:r w:rsidRPr="00341C10">
        <w:rPr>
          <w:rFonts w:ascii="Times New Roman" w:hAnsi="Times New Roman" w:cs="Times New Roman"/>
          <w:sz w:val="24"/>
          <w:szCs w:val="24"/>
        </w:rPr>
        <w:t>смерти</w:t>
      </w:r>
      <w:r>
        <w:rPr>
          <w:rFonts w:ascii="Times New Roman" w:hAnsi="Times New Roman" w:cs="Times New Roman"/>
          <w:sz w:val="24"/>
          <w:szCs w:val="24"/>
        </w:rPr>
        <w:t>, данными дополнительных исследований</w:t>
      </w:r>
      <w:r w:rsidRPr="00341C10">
        <w:rPr>
          <w:rFonts w:ascii="Times New Roman" w:hAnsi="Times New Roman" w:cs="Times New Roman"/>
          <w:sz w:val="24"/>
          <w:szCs w:val="24"/>
        </w:rPr>
        <w:t xml:space="preserve"> (заверенная </w:t>
      </w:r>
      <w:r>
        <w:rPr>
          <w:rFonts w:ascii="Times New Roman" w:hAnsi="Times New Roman" w:cs="Times New Roman"/>
          <w:sz w:val="24"/>
          <w:szCs w:val="24"/>
        </w:rPr>
        <w:t>выдавшим учреждением или нотариусом</w:t>
      </w:r>
      <w:r w:rsidRPr="00341C10">
        <w:rPr>
          <w:rFonts w:ascii="Times New Roman" w:hAnsi="Times New Roman" w:cs="Times New Roman"/>
          <w:sz w:val="24"/>
          <w:szCs w:val="24"/>
        </w:rPr>
        <w:t xml:space="preserve"> копия);</w:t>
      </w:r>
    </w:p>
    <w:p w:rsidR="00AB7F2D" w:rsidRPr="00341C10" w:rsidRDefault="00AB7F2D" w:rsidP="00AB7F2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 xml:space="preserve">нотариально заверенная копия свидетельства органа ЗАГС о смерти </w:t>
      </w:r>
      <w:r>
        <w:rPr>
          <w:rFonts w:ascii="Times New Roman" w:hAnsi="Times New Roman" w:cs="Times New Roman"/>
          <w:sz w:val="24"/>
          <w:szCs w:val="24"/>
        </w:rPr>
        <w:t>Застрахованного лица</w:t>
      </w:r>
      <w:r w:rsidRPr="00341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F2D" w:rsidRPr="00341C10" w:rsidRDefault="00AB7F2D" w:rsidP="00AB7F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b/>
          <w:sz w:val="24"/>
          <w:szCs w:val="24"/>
        </w:rPr>
        <w:t>Перечень документов не является исчерпывающим. В зависимости от обстоятельств конкретного несчастного случая страховщиком могут быть запрошены дополнительные документы, а также проведено самостоятельное расследование причин и обстоятельств несчастного случая.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1C10">
        <w:rPr>
          <w:rFonts w:ascii="Times New Roman" w:hAnsi="Times New Roman" w:cs="Times New Roman"/>
          <w:b/>
          <w:sz w:val="26"/>
          <w:szCs w:val="26"/>
          <w:u w:val="single"/>
        </w:rPr>
        <w:t>Контактные лица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P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B1">
        <w:rPr>
          <w:rFonts w:ascii="Times New Roman" w:hAnsi="Times New Roman" w:cs="Times New Roman"/>
          <w:b/>
          <w:sz w:val="24"/>
          <w:szCs w:val="24"/>
        </w:rPr>
        <w:t>Куратор договора</w:t>
      </w:r>
    </w:p>
    <w:p w:rsidR="00AB7F2D" w:rsidRP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Pr="00C30B0F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0B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специалист отдела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провождения договоров страхования от НС АОГ «СОГАЗ»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Семенихина Нина Константиновна</w:t>
      </w:r>
    </w:p>
    <w:p w:rsidR="00AB7F2D" w:rsidRPr="000C4913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+7 (495) 739-21-40 доб.2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681</w:t>
      </w:r>
    </w:p>
    <w:p w:rsidR="00AB7F2D" w:rsidRPr="00AB7F2D" w:rsidRDefault="00563224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AB7F2D" w:rsidRPr="000D7D2D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SemenikhinaNK</w:t>
        </w:r>
        <w:r w:rsidR="00AB7F2D" w:rsidRPr="00AB7F2D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AB7F2D" w:rsidRPr="000D7D2D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sogaz</w:t>
        </w:r>
        <w:r w:rsidR="00AB7F2D" w:rsidRPr="00AB7F2D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B7F2D" w:rsidRPr="000D7D2D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AB7F2D" w:rsidRP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B1">
        <w:rPr>
          <w:rFonts w:ascii="Times New Roman" w:hAnsi="Times New Roman" w:cs="Times New Roman"/>
          <w:b/>
          <w:sz w:val="24"/>
          <w:szCs w:val="24"/>
        </w:rPr>
        <w:t>Урегулирование убытков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специалист отдела урегулирования убытков по страхованию от НС и ВПМЖ</w:t>
      </w:r>
    </w:p>
    <w:p w:rsidR="00AB7F2D" w:rsidRPr="000C4913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«СОГАЗ» </w:t>
      </w:r>
      <w:proofErr w:type="spellStart"/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Милосердова</w:t>
      </w:r>
      <w:proofErr w:type="spellEnd"/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Оксана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Владимировна</w:t>
      </w:r>
    </w:p>
    <w:p w:rsidR="00AB7F2D" w:rsidRPr="000C4913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4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Тел. +7 (495) 739-21-40 доб.2468</w:t>
      </w:r>
    </w:p>
    <w:p w:rsidR="00AB7F2D" w:rsidRPr="000C4913" w:rsidRDefault="00563224" w:rsidP="00AB7F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AB7F2D" w:rsidRPr="000C4913">
          <w:rPr>
            <w:rStyle w:val="a7"/>
            <w:rFonts w:ascii="Times New Roman" w:hAnsi="Times New Roman" w:cs="Times New Roman"/>
            <w:sz w:val="24"/>
            <w:szCs w:val="24"/>
          </w:rPr>
          <w:t>Miloserdova.Oxana@sogaz.ru</w:t>
        </w:r>
      </w:hyperlink>
    </w:p>
    <w:p w:rsidR="001E7AB3" w:rsidRDefault="001E7AB3"/>
    <w:sectPr w:rsidR="001E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24" w:rsidRDefault="00563224" w:rsidP="00AB7F2D">
      <w:pPr>
        <w:spacing w:after="0" w:line="240" w:lineRule="auto"/>
      </w:pPr>
      <w:r>
        <w:separator/>
      </w:r>
    </w:p>
  </w:endnote>
  <w:endnote w:type="continuationSeparator" w:id="0">
    <w:p w:rsidR="00563224" w:rsidRDefault="00563224" w:rsidP="00AB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24" w:rsidRDefault="00563224" w:rsidP="00AB7F2D">
      <w:pPr>
        <w:spacing w:after="0" w:line="240" w:lineRule="auto"/>
      </w:pPr>
      <w:r>
        <w:separator/>
      </w:r>
    </w:p>
  </w:footnote>
  <w:footnote w:type="continuationSeparator" w:id="0">
    <w:p w:rsidR="00563224" w:rsidRDefault="00563224" w:rsidP="00AB7F2D">
      <w:pPr>
        <w:spacing w:after="0" w:line="240" w:lineRule="auto"/>
      </w:pPr>
      <w:r>
        <w:continuationSeparator/>
      </w:r>
    </w:p>
  </w:footnote>
  <w:footnote w:id="1">
    <w:p w:rsidR="00AB7F2D" w:rsidRPr="005744F1" w:rsidRDefault="00AB7F2D" w:rsidP="00AB7F2D">
      <w:pPr>
        <w:pStyle w:val="a4"/>
        <w:jc w:val="both"/>
        <w:rPr>
          <w:rFonts w:ascii="Arial" w:hAnsi="Arial" w:cs="Arial"/>
        </w:rPr>
      </w:pPr>
      <w:r w:rsidRPr="005744F1">
        <w:rPr>
          <w:rStyle w:val="a6"/>
          <w:rFonts w:ascii="Arial" w:hAnsi="Arial" w:cs="Arial"/>
        </w:rPr>
        <w:footnoteRef/>
      </w:r>
      <w:r w:rsidRPr="005744F1">
        <w:rPr>
          <w:rFonts w:ascii="Arial" w:hAnsi="Arial" w:cs="Arial"/>
        </w:rPr>
        <w:t xml:space="preserve"> После открытия наследственного дела в течение 6 месяцев со дня смерти застрахованного </w:t>
      </w:r>
      <w:r>
        <w:rPr>
          <w:rFonts w:ascii="Arial" w:hAnsi="Arial" w:cs="Arial"/>
        </w:rPr>
        <w:t xml:space="preserve">нотариус направляет запрос в </w:t>
      </w:r>
      <w:r w:rsidRPr="005744F1">
        <w:rPr>
          <w:rFonts w:ascii="Arial" w:hAnsi="Arial" w:cs="Arial"/>
        </w:rPr>
        <w:t>АО «СОГАЗ», на основании ответа на который выдается свидетельство о праве на наследство по закону</w:t>
      </w:r>
      <w:r>
        <w:rPr>
          <w:rFonts w:ascii="Arial" w:hAnsi="Arial" w:cs="Arial"/>
        </w:rPr>
        <w:t>/ справка о круге всех наследников</w:t>
      </w:r>
      <w:proofErr w:type="gramStart"/>
      <w:r>
        <w:rPr>
          <w:rFonts w:ascii="Arial" w:hAnsi="Arial" w:cs="Arial"/>
        </w:rPr>
        <w:t xml:space="preserve"> </w:t>
      </w:r>
      <w:r w:rsidRPr="005744F1">
        <w:rPr>
          <w:rFonts w:ascii="Arial" w:hAnsi="Arial" w:cs="Arial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62E"/>
    <w:multiLevelType w:val="hybridMultilevel"/>
    <w:tmpl w:val="DC646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8AD8D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C32945"/>
    <w:multiLevelType w:val="hybridMultilevel"/>
    <w:tmpl w:val="C8EE0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550702"/>
    <w:multiLevelType w:val="hybridMultilevel"/>
    <w:tmpl w:val="2B86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2D"/>
    <w:rsid w:val="00116326"/>
    <w:rsid w:val="001E7AB3"/>
    <w:rsid w:val="004F5E67"/>
    <w:rsid w:val="00563224"/>
    <w:rsid w:val="0074009D"/>
    <w:rsid w:val="00A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AB7F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B7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AB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B7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B7F2D"/>
    <w:rPr>
      <w:vertAlign w:val="superscript"/>
    </w:rPr>
  </w:style>
  <w:style w:type="character" w:styleId="a7">
    <w:name w:val="Hyperlink"/>
    <w:basedOn w:val="a0"/>
    <w:uiPriority w:val="99"/>
    <w:unhideWhenUsed/>
    <w:rsid w:val="00AB7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AB7F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B7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AB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B7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B7F2D"/>
    <w:rPr>
      <w:vertAlign w:val="superscript"/>
    </w:rPr>
  </w:style>
  <w:style w:type="character" w:styleId="a7">
    <w:name w:val="Hyperlink"/>
    <w:basedOn w:val="a0"/>
    <w:uiPriority w:val="99"/>
    <w:unhideWhenUsed/>
    <w:rsid w:val="00AB7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oserdova.Oxana@soga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enikhinaNK@so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Гостюшкина</cp:lastModifiedBy>
  <cp:revision>3</cp:revision>
  <dcterms:created xsi:type="dcterms:W3CDTF">2017-04-25T17:45:00Z</dcterms:created>
  <dcterms:modified xsi:type="dcterms:W3CDTF">2017-04-25T17:45:00Z</dcterms:modified>
</cp:coreProperties>
</file>